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92" w:rsidRDefault="00EE0792" w:rsidP="00EE0792"/>
    <w:tbl>
      <w:tblPr>
        <w:tblW w:w="12000" w:type="dxa"/>
        <w:jc w:val="center"/>
        <w:tblCellSpacing w:w="0" w:type="dxa"/>
        <w:shd w:val="clear" w:color="auto" w:fill="FFFFFF"/>
        <w:tblCellMar>
          <w:left w:w="0" w:type="dxa"/>
          <w:right w:w="0" w:type="dxa"/>
        </w:tblCellMar>
        <w:tblLook w:val="04A0" w:firstRow="1" w:lastRow="0" w:firstColumn="1" w:lastColumn="0" w:noHBand="0" w:noVBand="1"/>
      </w:tblPr>
      <w:tblGrid>
        <w:gridCol w:w="600"/>
        <w:gridCol w:w="12180"/>
        <w:gridCol w:w="600"/>
      </w:tblGrid>
      <w:tr w:rsidR="00EE0792" w:rsidTr="00EE0792">
        <w:trPr>
          <w:tblCellSpacing w:w="0" w:type="dxa"/>
          <w:jc w:val="center"/>
        </w:trPr>
        <w:tc>
          <w:tcPr>
            <w:tcW w:w="0" w:type="auto"/>
            <w:gridSpan w:val="3"/>
            <w:shd w:val="clear" w:color="auto" w:fill="FFFFFF"/>
            <w:vAlign w:val="bottom"/>
            <w:hideMark/>
          </w:tcPr>
          <w:p w:rsidR="00EE0792" w:rsidRDefault="00EE0792">
            <w:r>
              <w:rPr>
                <w:noProof/>
              </w:rPr>
              <w:drawing>
                <wp:anchor distT="0" distB="0" distL="0" distR="0" simplePos="0" relativeHeight="251658240" behindDoc="0" locked="0" layoutInCell="1" allowOverlap="0" wp14:anchorId="40A70F78" wp14:editId="6409443C">
                  <wp:simplePos x="0" y="0"/>
                  <wp:positionH relativeFrom="column">
                    <wp:align>right</wp:align>
                  </wp:positionH>
                  <wp:positionV relativeFrom="line">
                    <wp:posOffset>0</wp:posOffset>
                  </wp:positionV>
                  <wp:extent cx="1905000" cy="381000"/>
                  <wp:effectExtent l="0" t="0" r="0" b="0"/>
                  <wp:wrapSquare wrapText="bothSides"/>
                  <wp:docPr id="20" name="Picture 20" descr="ur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c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pic:spPr>
                      </pic:pic>
                    </a:graphicData>
                  </a:graphic>
                  <wp14:sizeRelH relativeFrom="page">
                    <wp14:pctWidth>0</wp14:pctWidth>
                  </wp14:sizeRelH>
                  <wp14:sizeRelV relativeFrom="page">
                    <wp14:pctHeight>0</wp14:pctHeight>
                  </wp14:sizeRelV>
                </wp:anchor>
              </w:drawing>
            </w:r>
          </w:p>
        </w:tc>
      </w:tr>
      <w:tr w:rsidR="00EE0792" w:rsidTr="00EE0792">
        <w:trPr>
          <w:tblCellSpacing w:w="0" w:type="dxa"/>
          <w:jc w:val="center"/>
        </w:trPr>
        <w:tc>
          <w:tcPr>
            <w:tcW w:w="0" w:type="auto"/>
            <w:shd w:val="clear" w:color="auto" w:fill="FFFFFF"/>
            <w:hideMark/>
          </w:tcPr>
          <w:p w:rsidR="00EE0792" w:rsidRDefault="00EE0792">
            <w:r>
              <w:rPr>
                <w:noProof/>
              </w:rPr>
              <w:drawing>
                <wp:anchor distT="0" distB="0" distL="0" distR="0" simplePos="0" relativeHeight="251658240" behindDoc="0" locked="0" layoutInCell="1" allowOverlap="0" wp14:anchorId="528BA33D" wp14:editId="52023526">
                  <wp:simplePos x="0" y="0"/>
                  <wp:positionH relativeFrom="column">
                    <wp:align>left</wp:align>
                  </wp:positionH>
                  <wp:positionV relativeFrom="line">
                    <wp:posOffset>0</wp:posOffset>
                  </wp:positionV>
                  <wp:extent cx="371475" cy="1533525"/>
                  <wp:effectExtent l="0" t="0" r="9525" b="9525"/>
                  <wp:wrapSquare wrapText="bothSides"/>
                  <wp:docPr id="19" name="Picture 19" descr="7df8cde8af0fd6f698ec1aa7ea77e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df8cde8af0fd6f698ec1aa7ea77e4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1533525"/>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vMerge w:val="restart"/>
            <w:shd w:val="clear" w:color="auto" w:fill="FFFFFF"/>
            <w:vAlign w:val="center"/>
            <w:hideMark/>
          </w:tcPr>
          <w:tbl>
            <w:tblPr>
              <w:tblW w:w="12000" w:type="dxa"/>
              <w:jc w:val="center"/>
              <w:tblCellSpacing w:w="0" w:type="dxa"/>
              <w:shd w:val="clear" w:color="auto" w:fill="FFFFFF"/>
              <w:tblCellMar>
                <w:left w:w="0" w:type="dxa"/>
                <w:right w:w="0" w:type="dxa"/>
              </w:tblCellMar>
              <w:tblLook w:val="04A0" w:firstRow="1" w:lastRow="0" w:firstColumn="1" w:lastColumn="0" w:noHBand="0" w:noVBand="1"/>
            </w:tblPr>
            <w:tblGrid>
              <w:gridCol w:w="8340"/>
              <w:gridCol w:w="3840"/>
            </w:tblGrid>
            <w:tr w:rsidR="00EE0792">
              <w:trPr>
                <w:tblCellSpacing w:w="0" w:type="dxa"/>
                <w:jc w:val="center"/>
              </w:trPr>
              <w:tc>
                <w:tcPr>
                  <w:tcW w:w="0" w:type="auto"/>
                  <w:gridSpan w:val="2"/>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3409"/>
                    <w:gridCol w:w="2639"/>
                    <w:gridCol w:w="2639"/>
                    <w:gridCol w:w="3493"/>
                  </w:tblGrid>
                  <w:tr w:rsidR="00EE0792">
                    <w:trPr>
                      <w:tblCellSpacing w:w="0" w:type="dxa"/>
                    </w:trPr>
                    <w:tc>
                      <w:tcPr>
                        <w:tcW w:w="6000" w:type="dxa"/>
                        <w:vAlign w:val="center"/>
                        <w:hideMark/>
                      </w:tcPr>
                      <w:p w:rsidR="00EE0792" w:rsidRDefault="00EE0792">
                        <w:r>
                          <w:rPr>
                            <w:noProof/>
                          </w:rPr>
                          <w:drawing>
                            <wp:inline distT="0" distB="0" distL="0" distR="0" wp14:anchorId="160453E7" wp14:editId="3F137998">
                              <wp:extent cx="876300" cy="752475"/>
                              <wp:effectExtent l="0" t="0" r="0" b="9525"/>
                              <wp:docPr id="10" name="Picture 10" descr="rit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ti-logo.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76300" cy="752475"/>
                                      </a:xfrm>
                                      <a:prstGeom prst="rect">
                                        <a:avLst/>
                                      </a:prstGeom>
                                      <a:noFill/>
                                      <a:ln>
                                        <a:noFill/>
                                      </a:ln>
                                    </pic:spPr>
                                  </pic:pic>
                                </a:graphicData>
                              </a:graphic>
                            </wp:inline>
                          </w:drawing>
                        </w:r>
                      </w:p>
                    </w:tc>
                    <w:tc>
                      <w:tcPr>
                        <w:tcW w:w="6000" w:type="dxa"/>
                        <w:vAlign w:val="center"/>
                        <w:hideMark/>
                      </w:tcPr>
                      <w:p w:rsidR="00EE0792" w:rsidRDefault="00EE0792">
                        <w:pPr>
                          <w:rPr>
                            <w:rFonts w:eastAsia="Times New Roman"/>
                            <w:sz w:val="20"/>
                            <w:szCs w:val="20"/>
                          </w:rPr>
                        </w:pPr>
                      </w:p>
                    </w:tc>
                    <w:tc>
                      <w:tcPr>
                        <w:tcW w:w="6000" w:type="dxa"/>
                        <w:vAlign w:val="center"/>
                        <w:hideMark/>
                      </w:tcPr>
                      <w:p w:rsidR="00EE0792" w:rsidRDefault="00EE0792">
                        <w:pPr>
                          <w:rPr>
                            <w:rFonts w:eastAsia="Times New Roman"/>
                            <w:sz w:val="20"/>
                            <w:szCs w:val="20"/>
                          </w:rPr>
                        </w:pPr>
                      </w:p>
                    </w:tc>
                    <w:tc>
                      <w:tcPr>
                        <w:tcW w:w="6000" w:type="dxa"/>
                        <w:vAlign w:val="center"/>
                        <w:hideMark/>
                      </w:tcPr>
                      <w:p w:rsidR="00EE0792" w:rsidRDefault="00EE0792">
                        <w:pPr>
                          <w:jc w:val="center"/>
                        </w:pPr>
                        <w:r>
                          <w:rPr>
                            <w:noProof/>
                          </w:rPr>
                          <w:drawing>
                            <wp:inline distT="0" distB="0" distL="0" distR="0" wp14:anchorId="692C8A4B" wp14:editId="6CC2436C">
                              <wp:extent cx="962025" cy="381000"/>
                              <wp:effectExtent l="0" t="0" r="9525" b="0"/>
                              <wp:docPr id="9" name="Picture 9" descr="raya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ya_logo.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tc>
                  </w:tr>
                </w:tbl>
                <w:p w:rsidR="00EE0792" w:rsidRDefault="00EE0792">
                  <w:pPr>
                    <w:rPr>
                      <w:rFonts w:eastAsia="Times New Roman"/>
                      <w:sz w:val="20"/>
                      <w:szCs w:val="20"/>
                    </w:rPr>
                  </w:pPr>
                </w:p>
              </w:tc>
            </w:tr>
            <w:tr w:rsidR="00EE0792">
              <w:trPr>
                <w:tblCellSpacing w:w="0" w:type="dxa"/>
                <w:jc w:val="center"/>
              </w:trPr>
              <w:tc>
                <w:tcPr>
                  <w:tcW w:w="0" w:type="auto"/>
                  <w:gridSpan w:val="2"/>
                  <w:shd w:val="clear" w:color="auto" w:fill="FFFFFF"/>
                  <w:vAlign w:val="center"/>
                  <w:hideMark/>
                </w:tcPr>
                <w:p w:rsidR="00EE0792" w:rsidRDefault="00EE0792">
                  <w:r>
                    <w:rPr>
                      <w:noProof/>
                    </w:rPr>
                    <w:drawing>
                      <wp:inline distT="0" distB="0" distL="0" distR="0">
                        <wp:extent cx="7620000" cy="523875"/>
                        <wp:effectExtent l="0" t="0" r="0" b="9525"/>
                        <wp:docPr id="8" name="Picture 8" descr="security_diploma-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curity_diploma-232.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7620000" cy="523875"/>
                                </a:xfrm>
                                <a:prstGeom prst="rect">
                                  <a:avLst/>
                                </a:prstGeom>
                                <a:noFill/>
                                <a:ln>
                                  <a:noFill/>
                                </a:ln>
                              </pic:spPr>
                            </pic:pic>
                          </a:graphicData>
                        </a:graphic>
                      </wp:inline>
                    </w:drawing>
                  </w:r>
                </w:p>
              </w:tc>
            </w:tr>
            <w:tr w:rsidR="00EE0792">
              <w:trPr>
                <w:tblCellSpacing w:w="0" w:type="dxa"/>
                <w:jc w:val="center"/>
              </w:trPr>
              <w:tc>
                <w:tcPr>
                  <w:tcW w:w="0" w:type="auto"/>
                  <w:gridSpan w:val="2"/>
                  <w:shd w:val="clear" w:color="auto" w:fill="FFFFFF"/>
                  <w:vAlign w:val="center"/>
                  <w:hideMark/>
                </w:tcPr>
                <w:tbl>
                  <w:tblPr>
                    <w:tblpPr w:leftFromText="45" w:rightFromText="45" w:vertAnchor="text" w:tblpXSpec="right" w:tblpYSpec="center"/>
                    <w:tblW w:w="0" w:type="auto"/>
                    <w:tblCellSpacing w:w="37" w:type="dxa"/>
                    <w:tblCellMar>
                      <w:left w:w="0" w:type="dxa"/>
                      <w:right w:w="0" w:type="dxa"/>
                    </w:tblCellMar>
                    <w:tblLook w:val="04A0" w:firstRow="1" w:lastRow="0" w:firstColumn="1" w:lastColumn="0" w:noHBand="0" w:noVBand="1"/>
                  </w:tblPr>
                  <w:tblGrid>
                    <w:gridCol w:w="1012"/>
                    <w:gridCol w:w="153"/>
                    <w:gridCol w:w="1364"/>
                    <w:gridCol w:w="234"/>
                    <w:gridCol w:w="1892"/>
                  </w:tblGrid>
                  <w:tr w:rsidR="00EE0792">
                    <w:trPr>
                      <w:tblCellSpacing w:w="37" w:type="dxa"/>
                    </w:trPr>
                    <w:tc>
                      <w:tcPr>
                        <w:tcW w:w="0" w:type="auto"/>
                        <w:tcMar>
                          <w:top w:w="15" w:type="dxa"/>
                          <w:left w:w="15" w:type="dxa"/>
                          <w:bottom w:w="15" w:type="dxa"/>
                          <w:right w:w="15" w:type="dxa"/>
                        </w:tcMar>
                        <w:vAlign w:val="center"/>
                        <w:hideMark/>
                      </w:tcPr>
                      <w:p w:rsidR="00EE0792" w:rsidRDefault="00EE0792">
                        <w:hyperlink r:id="rId16" w:history="1">
                          <w:r>
                            <w:rPr>
                              <w:rStyle w:val="Hyperlink"/>
                              <w:rFonts w:ascii="Arial" w:hAnsi="Arial" w:cs="Arial"/>
                              <w:b/>
                              <w:bCs/>
                              <w:color w:val="666666"/>
                              <w:sz w:val="18"/>
                              <w:szCs w:val="18"/>
                            </w:rPr>
                            <w:t>Subscribe</w:t>
                          </w:r>
                        </w:hyperlink>
                      </w:p>
                    </w:tc>
                    <w:tc>
                      <w:tcPr>
                        <w:tcW w:w="0" w:type="auto"/>
                        <w:tcMar>
                          <w:top w:w="15" w:type="dxa"/>
                          <w:left w:w="15" w:type="dxa"/>
                          <w:bottom w:w="15" w:type="dxa"/>
                          <w:right w:w="15" w:type="dxa"/>
                        </w:tcMar>
                        <w:vAlign w:val="center"/>
                        <w:hideMark/>
                      </w:tcPr>
                      <w:p w:rsidR="00EE0792" w:rsidRDefault="00EE0792">
                        <w:r>
                          <w:t>|</w:t>
                        </w:r>
                      </w:p>
                    </w:tc>
                    <w:tc>
                      <w:tcPr>
                        <w:tcW w:w="0" w:type="auto"/>
                        <w:tcMar>
                          <w:top w:w="15" w:type="dxa"/>
                          <w:left w:w="15" w:type="dxa"/>
                          <w:bottom w:w="15" w:type="dxa"/>
                          <w:right w:w="15" w:type="dxa"/>
                        </w:tcMar>
                        <w:vAlign w:val="center"/>
                        <w:hideMark/>
                      </w:tcPr>
                      <w:p w:rsidR="00EE0792" w:rsidRDefault="00EE0792">
                        <w:hyperlink r:id="rId17" w:history="1">
                          <w:r>
                            <w:rPr>
                              <w:rStyle w:val="Hyperlink"/>
                              <w:rFonts w:ascii="Arial" w:hAnsi="Arial" w:cs="Arial"/>
                              <w:b/>
                              <w:bCs/>
                              <w:color w:val="666666"/>
                              <w:sz w:val="18"/>
                              <w:szCs w:val="18"/>
                            </w:rPr>
                            <w:t>Send to Friend</w:t>
                          </w:r>
                        </w:hyperlink>
                      </w:p>
                    </w:tc>
                    <w:tc>
                      <w:tcPr>
                        <w:tcW w:w="0" w:type="auto"/>
                        <w:tcMar>
                          <w:top w:w="15" w:type="dxa"/>
                          <w:left w:w="15" w:type="dxa"/>
                          <w:bottom w:w="15" w:type="dxa"/>
                          <w:right w:w="15" w:type="dxa"/>
                        </w:tcMar>
                        <w:vAlign w:val="center"/>
                        <w:hideMark/>
                      </w:tcPr>
                      <w:p w:rsidR="00EE0792" w:rsidRDefault="00EE0792">
                        <w:r>
                          <w:rPr>
                            <w:rFonts w:ascii="Arial" w:hAnsi="Arial" w:cs="Arial"/>
                          </w:rPr>
                          <w:t> |</w:t>
                        </w:r>
                      </w:p>
                    </w:tc>
                    <w:tc>
                      <w:tcPr>
                        <w:tcW w:w="0" w:type="auto"/>
                        <w:tcMar>
                          <w:top w:w="15" w:type="dxa"/>
                          <w:left w:w="15" w:type="dxa"/>
                          <w:bottom w:w="15" w:type="dxa"/>
                          <w:right w:w="15" w:type="dxa"/>
                        </w:tcMar>
                        <w:vAlign w:val="center"/>
                        <w:hideMark/>
                      </w:tcPr>
                      <w:p w:rsidR="00EE0792" w:rsidRDefault="00EE0792">
                        <w:hyperlink r:id="rId18" w:tgtFrame="_blank" w:history="1">
                          <w:r>
                            <w:rPr>
                              <w:rStyle w:val="Hyperlink"/>
                              <w:rFonts w:ascii="Arial" w:hAnsi="Arial" w:cs="Arial"/>
                              <w:b/>
                              <w:bCs/>
                              <w:color w:val="666666"/>
                              <w:sz w:val="18"/>
                              <w:szCs w:val="18"/>
                            </w:rPr>
                            <w:t>Request Information</w:t>
                          </w:r>
                        </w:hyperlink>
                      </w:p>
                    </w:tc>
                  </w:tr>
                </w:tbl>
                <w:p w:rsidR="00EE0792" w:rsidRDefault="00EE0792">
                  <w:pPr>
                    <w:rPr>
                      <w:rFonts w:eastAsia="Times New Roman"/>
                      <w:sz w:val="20"/>
                      <w:szCs w:val="20"/>
                    </w:rPr>
                  </w:pPr>
                </w:p>
              </w:tc>
            </w:tr>
            <w:tr w:rsidR="00EE0792">
              <w:trPr>
                <w:tblCellSpacing w:w="0" w:type="dxa"/>
                <w:jc w:val="center"/>
              </w:trPr>
              <w:tc>
                <w:tcPr>
                  <w:tcW w:w="0" w:type="auto"/>
                  <w:gridSpan w:val="2"/>
                  <w:shd w:val="clear" w:color="auto" w:fill="FFFFFF"/>
                  <w:hideMark/>
                </w:tcPr>
                <w:p w:rsidR="00EE0792" w:rsidRDefault="00EE0792">
                  <w:pPr>
                    <w:pStyle w:val="NormalWeb"/>
                    <w:spacing w:before="210" w:beforeAutospacing="0" w:after="210" w:afterAutospacing="0"/>
                    <w:jc w:val="center"/>
                  </w:pPr>
                  <w:r>
                    <w:rPr>
                      <w:rStyle w:val="Strong"/>
                      <w:color w:val="000080"/>
                      <w:sz w:val="20"/>
                      <w:szCs w:val="20"/>
                    </w:rPr>
                    <w:t> </w:t>
                  </w:r>
                  <w:r>
                    <w:rPr>
                      <w:rStyle w:val="Strong"/>
                      <w:color w:val="000080"/>
                      <w:sz w:val="36"/>
                      <w:szCs w:val="36"/>
                    </w:rPr>
                    <w:t>In the occasion of winning the EC Council's Best Instructor Award for the 5th consecutive year and Best ATC Award for MENA Region</w:t>
                  </w:r>
                  <w:r>
                    <w:rPr>
                      <w:rFonts w:ascii="Arial" w:hAnsi="Arial" w:cs="Arial"/>
                      <w:b/>
                      <w:bCs/>
                      <w:color w:val="000080"/>
                      <w:sz w:val="20"/>
                      <w:szCs w:val="20"/>
                    </w:rPr>
                    <w:br/>
                  </w:r>
                  <w:r>
                    <w:rPr>
                      <w:rStyle w:val="Strong"/>
                      <w:color w:val="000080"/>
                      <w:sz w:val="20"/>
                      <w:szCs w:val="20"/>
                    </w:rPr>
                    <w:t>RITI and Raya Academy have the honor to offer</w:t>
                  </w:r>
                  <w:r>
                    <w:rPr>
                      <w:rFonts w:ascii="Arial" w:hAnsi="Arial" w:cs="Arial"/>
                      <w:b/>
                      <w:bCs/>
                      <w:color w:val="000080"/>
                      <w:sz w:val="20"/>
                      <w:szCs w:val="20"/>
                    </w:rPr>
                    <w:br/>
                  </w:r>
                  <w:r>
                    <w:rPr>
                      <w:rStyle w:val="Strong"/>
                      <w:color w:val="FF0000"/>
                      <w:sz w:val="72"/>
                      <w:szCs w:val="72"/>
                    </w:rPr>
                    <w:t>25% Discount to Join </w:t>
                  </w:r>
                  <w:r>
                    <w:rPr>
                      <w:rFonts w:ascii="Arial" w:hAnsi="Arial" w:cs="Arial"/>
                      <w:b/>
                      <w:bCs/>
                      <w:color w:val="000080"/>
                      <w:sz w:val="20"/>
                      <w:szCs w:val="20"/>
                    </w:rPr>
                    <w:br/>
                  </w:r>
                  <w:bookmarkStart w:id="0" w:name="_GoBack"/>
                  <w:r>
                    <w:rPr>
                      <w:rStyle w:val="Strong"/>
                      <w:color w:val="000080"/>
                      <w:sz w:val="48"/>
                      <w:szCs w:val="48"/>
                    </w:rPr>
                    <w:t>Certified Ethical Hacker Course</w:t>
                  </w:r>
                  <w:bookmarkEnd w:id="0"/>
                  <w:r>
                    <w:rPr>
                      <w:rFonts w:ascii="Arial" w:hAnsi="Arial" w:cs="Arial"/>
                      <w:b/>
                      <w:bCs/>
                      <w:color w:val="000080"/>
                      <w:sz w:val="27"/>
                      <w:szCs w:val="27"/>
                    </w:rPr>
                    <w:br/>
                  </w:r>
                  <w:r>
                    <w:rPr>
                      <w:rStyle w:val="Strong"/>
                      <w:color w:val="000080"/>
                      <w:sz w:val="27"/>
                      <w:szCs w:val="27"/>
                    </w:rPr>
                    <w:t>Certified by EC Council</w:t>
                  </w:r>
                  <w:r>
                    <w:rPr>
                      <w:rFonts w:ascii="Arial" w:hAnsi="Arial" w:cs="Arial"/>
                      <w:b/>
                      <w:bCs/>
                      <w:color w:val="000080"/>
                      <w:sz w:val="27"/>
                      <w:szCs w:val="27"/>
                    </w:rPr>
                    <w:br/>
                  </w:r>
                  <w:r>
                    <w:rPr>
                      <w:rFonts w:ascii="Arial" w:hAnsi="Arial" w:cs="Arial"/>
                      <w:b/>
                      <w:bCs/>
                      <w:color w:val="000080"/>
                      <w:sz w:val="27"/>
                      <w:szCs w:val="27"/>
                    </w:rPr>
                    <w:br/>
                  </w:r>
                  <w:r>
                    <w:rPr>
                      <w:rFonts w:ascii="Arial" w:hAnsi="Arial" w:cs="Arial"/>
                      <w:b/>
                      <w:bCs/>
                      <w:noProof/>
                      <w:color w:val="000080"/>
                      <w:sz w:val="27"/>
                      <w:szCs w:val="27"/>
                    </w:rPr>
                    <w:drawing>
                      <wp:inline distT="0" distB="0" distL="0" distR="0">
                        <wp:extent cx="1066800" cy="657225"/>
                        <wp:effectExtent l="0" t="0" r="0" b="9525"/>
                        <wp:docPr id="7" name="Picture 7" descr="ceh&#10;-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h&#10;- small.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066800" cy="657225"/>
                                </a:xfrm>
                                <a:prstGeom prst="rect">
                                  <a:avLst/>
                                </a:prstGeom>
                                <a:noFill/>
                                <a:ln>
                                  <a:noFill/>
                                </a:ln>
                              </pic:spPr>
                            </pic:pic>
                          </a:graphicData>
                        </a:graphic>
                      </wp:inline>
                    </w:drawing>
                  </w:r>
                  <w:r>
                    <w:rPr>
                      <w:rFonts w:ascii="Arial" w:hAnsi="Arial" w:cs="Arial"/>
                      <w:b/>
                      <w:bCs/>
                      <w:color w:val="000080"/>
                      <w:sz w:val="27"/>
                      <w:szCs w:val="27"/>
                    </w:rPr>
                    <w:br/>
                  </w:r>
                  <w:r>
                    <w:rPr>
                      <w:rFonts w:ascii="Arial" w:hAnsi="Arial" w:cs="Arial"/>
                      <w:b/>
                      <w:bCs/>
                      <w:color w:val="000080"/>
                      <w:sz w:val="27"/>
                      <w:szCs w:val="27"/>
                    </w:rPr>
                    <w:br/>
                  </w:r>
                  <w:r>
                    <w:rPr>
                      <w:rStyle w:val="Strong"/>
                      <w:color w:val="FF0000"/>
                      <w:sz w:val="27"/>
                      <w:szCs w:val="27"/>
                    </w:rPr>
                    <w:t>and 15% Discount on the whole Information Security Professional Diploma</w:t>
                  </w:r>
                  <w:r>
                    <w:rPr>
                      <w:rFonts w:ascii="Arial" w:hAnsi="Arial" w:cs="Arial"/>
                      <w:b/>
                      <w:bCs/>
                      <w:color w:val="FF0000"/>
                      <w:sz w:val="27"/>
                      <w:szCs w:val="27"/>
                    </w:rPr>
                    <w:br/>
                  </w:r>
                  <w:r>
                    <w:rPr>
                      <w:rFonts w:ascii="Arial" w:hAnsi="Arial" w:cs="Arial"/>
                      <w:b/>
                      <w:bCs/>
                      <w:color w:val="FF0000"/>
                      <w:sz w:val="27"/>
                      <w:szCs w:val="27"/>
                    </w:rPr>
                    <w:br/>
                  </w:r>
                  <w:r>
                    <w:rPr>
                      <w:rStyle w:val="Strong"/>
                      <w:color w:val="FF0000"/>
                      <w:sz w:val="20"/>
                      <w:szCs w:val="20"/>
                    </w:rPr>
                    <w:t>The discounts are valid until 18 September 2012</w:t>
                  </w:r>
                  <w:r>
                    <w:rPr>
                      <w:rFonts w:ascii="Arial" w:hAnsi="Arial" w:cs="Arial"/>
                      <w:b/>
                      <w:bCs/>
                      <w:color w:val="FF0000"/>
                      <w:sz w:val="20"/>
                      <w:szCs w:val="20"/>
                    </w:rPr>
                    <w:br/>
                  </w:r>
                  <w:r>
                    <w:rPr>
                      <w:rStyle w:val="Strong"/>
                      <w:color w:val="FF0000"/>
                      <w:sz w:val="27"/>
                      <w:szCs w:val="27"/>
                    </w:rPr>
                    <w:t>Limited Seats</w:t>
                  </w:r>
                </w:p>
              </w:tc>
            </w:tr>
            <w:tr w:rsidR="00EE0792">
              <w:trPr>
                <w:tblCellSpacing w:w="0" w:type="dxa"/>
                <w:jc w:val="center"/>
              </w:trPr>
              <w:tc>
                <w:tcPr>
                  <w:tcW w:w="0" w:type="auto"/>
                  <w:shd w:val="clear" w:color="auto" w:fill="FFFFFF"/>
                  <w:hideMark/>
                </w:tcPr>
                <w:tbl>
                  <w:tblPr>
                    <w:tblW w:w="8250" w:type="dxa"/>
                    <w:tblCellSpacing w:w="15" w:type="dxa"/>
                    <w:tblCellMar>
                      <w:left w:w="0" w:type="dxa"/>
                      <w:right w:w="0" w:type="dxa"/>
                    </w:tblCellMar>
                    <w:tblLook w:val="04A0" w:firstRow="1" w:lastRow="0" w:firstColumn="1" w:lastColumn="0" w:noHBand="0" w:noVBand="1"/>
                  </w:tblPr>
                  <w:tblGrid>
                    <w:gridCol w:w="8340"/>
                  </w:tblGrid>
                  <w:tr w:rsidR="00EE0792">
                    <w:trPr>
                      <w:tblCellSpacing w:w="15" w:type="dxa"/>
                    </w:trPr>
                    <w:tc>
                      <w:tcPr>
                        <w:tcW w:w="0" w:type="auto"/>
                        <w:tcMar>
                          <w:top w:w="15" w:type="dxa"/>
                          <w:left w:w="15" w:type="dxa"/>
                          <w:bottom w:w="15" w:type="dxa"/>
                          <w:right w:w="15" w:type="dxa"/>
                        </w:tcMar>
                        <w:vAlign w:val="center"/>
                        <w:hideMark/>
                      </w:tcPr>
                      <w:p w:rsidR="00EE0792" w:rsidRDefault="00EE0792">
                        <w:r>
                          <w:t> </w:t>
                        </w:r>
                      </w:p>
                    </w:tc>
                  </w:tr>
                  <w:tr w:rsidR="00EE0792">
                    <w:trPr>
                      <w:tblCellSpacing w:w="15" w:type="dxa"/>
                    </w:trPr>
                    <w:tc>
                      <w:tcPr>
                        <w:tcW w:w="0" w:type="auto"/>
                        <w:tcMar>
                          <w:top w:w="0" w:type="dxa"/>
                          <w:left w:w="375" w:type="dxa"/>
                          <w:bottom w:w="0" w:type="dxa"/>
                          <w:right w:w="75" w:type="dxa"/>
                        </w:tcMar>
                        <w:vAlign w:val="center"/>
                        <w:hideMark/>
                      </w:tcPr>
                      <w:p w:rsidR="00EE0792" w:rsidRDefault="00EE0792">
                        <w:pPr>
                          <w:pStyle w:val="Heading1"/>
                          <w:spacing w:before="0"/>
                          <w:jc w:val="both"/>
                          <w:rPr>
                            <w:rFonts w:eastAsia="Times New Roman"/>
                          </w:rPr>
                        </w:pPr>
                        <w:r>
                          <w:rPr>
                            <w:rFonts w:ascii="Arial" w:eastAsia="Times New Roman" w:hAnsi="Arial" w:cs="Arial"/>
                            <w:color w:val="000080"/>
                            <w:sz w:val="21"/>
                            <w:szCs w:val="21"/>
                          </w:rPr>
                          <w:t>Overview</w:t>
                        </w:r>
                      </w:p>
                    </w:tc>
                  </w:tr>
                  <w:tr w:rsidR="00EE0792">
                    <w:trPr>
                      <w:tblCellSpacing w:w="15" w:type="dxa"/>
                    </w:trPr>
                    <w:tc>
                      <w:tcPr>
                        <w:tcW w:w="0" w:type="auto"/>
                        <w:tcMar>
                          <w:top w:w="0" w:type="dxa"/>
                          <w:left w:w="375" w:type="dxa"/>
                          <w:bottom w:w="0" w:type="dxa"/>
                          <w:right w:w="75" w:type="dxa"/>
                        </w:tcMar>
                        <w:vAlign w:val="center"/>
                        <w:hideMark/>
                      </w:tcPr>
                      <w:p w:rsidR="00EE0792" w:rsidRDefault="00EE0792">
                        <w:pPr>
                          <w:jc w:val="both"/>
                        </w:pPr>
                        <w:r>
                          <w:rPr>
                            <w:rFonts w:ascii="Arial" w:hAnsi="Arial" w:cs="Arial"/>
                            <w:sz w:val="20"/>
                            <w:szCs w:val="20"/>
                          </w:rPr>
                          <w:t xml:space="preserve">This course will immerse the participant into an interactive environment where they will be shown how to scan, test, hack and secure their own systems. The lab intensive environment gives each participant in-depth knowledge and practical experience with the current essential security systems. Participants will begin by understanding how perimeter defenses work and then be lead into scanning and attacking their own networks, no real network is harmed. Participants then learn how intruders escalate privileges and what steps can be taken to secure a system. Participants will also learn about Intrusion detection, policy creation, </w:t>
                        </w:r>
                        <w:proofErr w:type="spellStart"/>
                        <w:r>
                          <w:rPr>
                            <w:rFonts w:ascii="Arial" w:hAnsi="Arial" w:cs="Arial"/>
                            <w:sz w:val="20"/>
                            <w:szCs w:val="20"/>
                          </w:rPr>
                          <w:t>DDoS</w:t>
                        </w:r>
                        <w:proofErr w:type="spellEnd"/>
                        <w:r>
                          <w:rPr>
                            <w:rFonts w:ascii="Arial" w:hAnsi="Arial" w:cs="Arial"/>
                            <w:sz w:val="20"/>
                            <w:szCs w:val="20"/>
                          </w:rPr>
                          <w:t xml:space="preserve"> attacks, buffer overflows and virus creation. When a participant leaves this intensive course they will have hands on understanding and experience in Ethical Hacking. This course prepares the participants for EC-Council Certified Ethical Hacker exam 312-50</w:t>
                        </w:r>
                      </w:p>
                    </w:tc>
                  </w:tr>
                  <w:tr w:rsidR="00EE0792">
                    <w:trPr>
                      <w:tblCellSpacing w:w="15" w:type="dxa"/>
                    </w:trPr>
                    <w:tc>
                      <w:tcPr>
                        <w:tcW w:w="0" w:type="auto"/>
                        <w:tcMar>
                          <w:top w:w="15" w:type="dxa"/>
                          <w:left w:w="15" w:type="dxa"/>
                          <w:bottom w:w="15" w:type="dxa"/>
                          <w:right w:w="15" w:type="dxa"/>
                        </w:tcMar>
                        <w:vAlign w:val="center"/>
                        <w:hideMark/>
                      </w:tcPr>
                      <w:p w:rsidR="00EE0792" w:rsidRDefault="00EE0792">
                        <w:r>
                          <w:rPr>
                            <w:rFonts w:ascii="Arial" w:hAnsi="Arial" w:cs="Arial"/>
                            <w:noProof/>
                          </w:rPr>
                          <w:drawing>
                            <wp:inline distT="0" distB="0" distL="0" distR="0">
                              <wp:extent cx="5229225" cy="114300"/>
                              <wp:effectExtent l="0" t="0" r="9525" b="0"/>
                              <wp:docPr id="6" name="Picture 6"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litter.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r w:rsidR="00EE0792">
                    <w:trPr>
                      <w:tblCellSpacing w:w="15" w:type="dxa"/>
                    </w:trPr>
                    <w:tc>
                      <w:tcPr>
                        <w:tcW w:w="0" w:type="auto"/>
                        <w:tcMar>
                          <w:top w:w="0" w:type="dxa"/>
                          <w:left w:w="375" w:type="dxa"/>
                          <w:bottom w:w="0" w:type="dxa"/>
                          <w:right w:w="75" w:type="dxa"/>
                        </w:tcMar>
                        <w:vAlign w:val="center"/>
                        <w:hideMark/>
                      </w:tcPr>
                      <w:p w:rsidR="00EE0792" w:rsidRDefault="00EE0792">
                        <w:pPr>
                          <w:pStyle w:val="Heading1"/>
                          <w:spacing w:before="0"/>
                          <w:rPr>
                            <w:rFonts w:eastAsia="Times New Roman"/>
                          </w:rPr>
                        </w:pPr>
                        <w:r>
                          <w:rPr>
                            <w:rFonts w:ascii="Arial" w:eastAsia="Times New Roman" w:hAnsi="Arial" w:cs="Arial"/>
                            <w:color w:val="000080"/>
                            <w:sz w:val="21"/>
                            <w:szCs w:val="21"/>
                          </w:rPr>
                          <w:lastRenderedPageBreak/>
                          <w:t>Course Outlines</w:t>
                        </w:r>
                      </w:p>
                    </w:tc>
                  </w:tr>
                  <w:tr w:rsidR="00EE0792">
                    <w:trPr>
                      <w:tblCellSpacing w:w="15" w:type="dxa"/>
                    </w:trPr>
                    <w:tc>
                      <w:tcPr>
                        <w:tcW w:w="0" w:type="auto"/>
                        <w:tcMar>
                          <w:top w:w="0" w:type="dxa"/>
                          <w:left w:w="375" w:type="dxa"/>
                          <w:bottom w:w="0" w:type="dxa"/>
                          <w:right w:w="75" w:type="dxa"/>
                        </w:tcMar>
                        <w:vAlign w:val="center"/>
                        <w:hideMark/>
                      </w:tcPr>
                      <w:p w:rsidR="00EE0792" w:rsidRDefault="00EE0792">
                        <w:pPr>
                          <w:pStyle w:val="NormalWeb"/>
                        </w:pPr>
                        <w:r>
                          <w:rPr>
                            <w:rFonts w:ascii="Arial" w:hAnsi="Arial" w:cs="Arial"/>
                            <w:sz w:val="20"/>
                            <w:szCs w:val="20"/>
                          </w:rPr>
                          <w:t>• Introduction to Ethical Hacking</w:t>
                        </w:r>
                        <w:r>
                          <w:rPr>
                            <w:rFonts w:ascii="Arial" w:hAnsi="Arial" w:cs="Arial"/>
                            <w:sz w:val="20"/>
                            <w:szCs w:val="20"/>
                          </w:rPr>
                          <w:br/>
                          <w:t xml:space="preserve">• </w:t>
                        </w:r>
                        <w:proofErr w:type="spellStart"/>
                        <w:r>
                          <w:rPr>
                            <w:rFonts w:ascii="Arial" w:hAnsi="Arial" w:cs="Arial"/>
                            <w:sz w:val="20"/>
                            <w:szCs w:val="20"/>
                          </w:rPr>
                          <w:t>Footprinting</w:t>
                        </w:r>
                        <w:proofErr w:type="spellEnd"/>
                        <w:r>
                          <w:rPr>
                            <w:rFonts w:ascii="Arial" w:hAnsi="Arial" w:cs="Arial"/>
                            <w:sz w:val="20"/>
                            <w:szCs w:val="20"/>
                          </w:rPr>
                          <w:t xml:space="preserve"> and Reconnaissance</w:t>
                        </w:r>
                        <w:r>
                          <w:rPr>
                            <w:rFonts w:ascii="Arial" w:hAnsi="Arial" w:cs="Arial"/>
                            <w:sz w:val="20"/>
                            <w:szCs w:val="20"/>
                          </w:rPr>
                          <w:br/>
                          <w:t>• Scanning Networks</w:t>
                        </w:r>
                        <w:r>
                          <w:rPr>
                            <w:rFonts w:ascii="Arial" w:hAnsi="Arial" w:cs="Arial"/>
                            <w:sz w:val="20"/>
                            <w:szCs w:val="20"/>
                          </w:rPr>
                          <w:br/>
                          <w:t>• Enumeration</w:t>
                        </w:r>
                        <w:r>
                          <w:rPr>
                            <w:rFonts w:ascii="Arial" w:hAnsi="Arial" w:cs="Arial"/>
                            <w:sz w:val="20"/>
                            <w:szCs w:val="20"/>
                          </w:rPr>
                          <w:br/>
                          <w:t>• System Hacking</w:t>
                        </w:r>
                        <w:r>
                          <w:rPr>
                            <w:rFonts w:ascii="Arial" w:hAnsi="Arial" w:cs="Arial"/>
                            <w:sz w:val="20"/>
                            <w:szCs w:val="20"/>
                          </w:rPr>
                          <w:br/>
                          <w:t>• Trojans and Backdoors</w:t>
                        </w:r>
                        <w:r>
                          <w:rPr>
                            <w:rFonts w:ascii="Arial" w:hAnsi="Arial" w:cs="Arial"/>
                            <w:sz w:val="20"/>
                            <w:szCs w:val="20"/>
                          </w:rPr>
                          <w:br/>
                          <w:t>• Viruses and Worms</w:t>
                        </w:r>
                        <w:r>
                          <w:rPr>
                            <w:rFonts w:ascii="Arial" w:hAnsi="Arial" w:cs="Arial"/>
                            <w:sz w:val="20"/>
                            <w:szCs w:val="20"/>
                          </w:rPr>
                          <w:br/>
                          <w:t>• Sniffers</w:t>
                        </w:r>
                        <w:r>
                          <w:rPr>
                            <w:rFonts w:ascii="Arial" w:hAnsi="Arial" w:cs="Arial"/>
                            <w:sz w:val="20"/>
                            <w:szCs w:val="20"/>
                          </w:rPr>
                          <w:br/>
                          <w:t>• Denial of Service</w:t>
                        </w:r>
                        <w:r>
                          <w:rPr>
                            <w:rFonts w:ascii="Arial" w:hAnsi="Arial" w:cs="Arial"/>
                            <w:sz w:val="20"/>
                            <w:szCs w:val="20"/>
                          </w:rPr>
                          <w:br/>
                          <w:t>• Session Hijacking</w:t>
                        </w:r>
                        <w:r>
                          <w:rPr>
                            <w:rFonts w:ascii="Arial" w:hAnsi="Arial" w:cs="Arial"/>
                            <w:sz w:val="20"/>
                            <w:szCs w:val="20"/>
                          </w:rPr>
                          <w:br/>
                          <w:t>• Hacking Webservers</w:t>
                        </w:r>
                        <w:r>
                          <w:rPr>
                            <w:rFonts w:ascii="Arial" w:hAnsi="Arial" w:cs="Arial"/>
                            <w:sz w:val="20"/>
                            <w:szCs w:val="20"/>
                          </w:rPr>
                          <w:br/>
                          <w:t>• Hacking Web Applications</w:t>
                        </w:r>
                        <w:r>
                          <w:rPr>
                            <w:rFonts w:ascii="Arial" w:hAnsi="Arial" w:cs="Arial"/>
                            <w:sz w:val="20"/>
                            <w:szCs w:val="20"/>
                          </w:rPr>
                          <w:br/>
                          <w:t>• SQL Injection</w:t>
                        </w:r>
                        <w:r>
                          <w:rPr>
                            <w:rFonts w:ascii="Arial" w:hAnsi="Arial" w:cs="Arial"/>
                            <w:sz w:val="20"/>
                            <w:szCs w:val="20"/>
                          </w:rPr>
                          <w:br/>
                          <w:t>• Hacking Wireless Networks</w:t>
                        </w:r>
                        <w:r>
                          <w:rPr>
                            <w:rFonts w:ascii="Arial" w:hAnsi="Arial" w:cs="Arial"/>
                            <w:sz w:val="20"/>
                            <w:szCs w:val="20"/>
                          </w:rPr>
                          <w:br/>
                          <w:t>• Evading IDS, Firewalls and Honeypots</w:t>
                        </w:r>
                        <w:r>
                          <w:rPr>
                            <w:rFonts w:ascii="Arial" w:hAnsi="Arial" w:cs="Arial"/>
                            <w:sz w:val="20"/>
                            <w:szCs w:val="20"/>
                          </w:rPr>
                          <w:br/>
                          <w:t>• Buffer Overflows</w:t>
                        </w:r>
                        <w:r>
                          <w:rPr>
                            <w:rFonts w:ascii="Arial" w:hAnsi="Arial" w:cs="Arial"/>
                            <w:sz w:val="20"/>
                            <w:szCs w:val="20"/>
                          </w:rPr>
                          <w:br/>
                          <w:t>• Cryptography</w:t>
                        </w:r>
                        <w:r>
                          <w:rPr>
                            <w:rFonts w:ascii="Arial" w:hAnsi="Arial" w:cs="Arial"/>
                            <w:sz w:val="20"/>
                            <w:szCs w:val="20"/>
                          </w:rPr>
                          <w:br/>
                          <w:t>• Penetration Testing</w:t>
                        </w:r>
                      </w:p>
                    </w:tc>
                  </w:tr>
                  <w:tr w:rsidR="00EE0792">
                    <w:trPr>
                      <w:tblCellSpacing w:w="15" w:type="dxa"/>
                    </w:trPr>
                    <w:tc>
                      <w:tcPr>
                        <w:tcW w:w="0" w:type="auto"/>
                        <w:tcMar>
                          <w:top w:w="15" w:type="dxa"/>
                          <w:left w:w="15" w:type="dxa"/>
                          <w:bottom w:w="15" w:type="dxa"/>
                          <w:right w:w="15" w:type="dxa"/>
                        </w:tcMar>
                        <w:vAlign w:val="center"/>
                        <w:hideMark/>
                      </w:tcPr>
                      <w:p w:rsidR="00EE0792" w:rsidRDefault="00EE0792">
                        <w:r>
                          <w:rPr>
                            <w:noProof/>
                          </w:rPr>
                          <w:drawing>
                            <wp:inline distT="0" distB="0" distL="0" distR="0">
                              <wp:extent cx="5229225" cy="114300"/>
                              <wp:effectExtent l="0" t="0" r="9525" b="0"/>
                              <wp:docPr id="5" name="Picture 5"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litter.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bl>
                <w:p w:rsidR="00EE0792" w:rsidRDefault="00EE0792">
                  <w:pPr>
                    <w:rPr>
                      <w:rFonts w:eastAsia="Times New Roman"/>
                      <w:sz w:val="20"/>
                      <w:szCs w:val="20"/>
                    </w:rPr>
                  </w:pPr>
                </w:p>
              </w:tc>
              <w:tc>
                <w:tcPr>
                  <w:tcW w:w="0" w:type="auto"/>
                  <w:shd w:val="clear" w:color="auto" w:fill="FFFFFF"/>
                  <w:hideMark/>
                </w:tcPr>
                <w:tbl>
                  <w:tblPr>
                    <w:tblW w:w="3750" w:type="dxa"/>
                    <w:tblCellSpacing w:w="75" w:type="dxa"/>
                    <w:tblCellMar>
                      <w:left w:w="0" w:type="dxa"/>
                      <w:right w:w="0" w:type="dxa"/>
                    </w:tblCellMar>
                    <w:tblLook w:val="04A0" w:firstRow="1" w:lastRow="0" w:firstColumn="1" w:lastColumn="0" w:noHBand="0" w:noVBand="1"/>
                  </w:tblPr>
                  <w:tblGrid>
                    <w:gridCol w:w="3750"/>
                  </w:tblGrid>
                  <w:tr w:rsidR="00EE0792">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hideMark/>
                      </w:tcPr>
                      <w:p w:rsidR="00EE0792" w:rsidRDefault="00EE0792">
                        <w:pPr>
                          <w:pStyle w:val="NormalWeb"/>
                          <w:spacing w:before="150" w:beforeAutospacing="0" w:after="0" w:afterAutospacing="0"/>
                          <w:rPr>
                            <w:rFonts w:eastAsiaTheme="minorHAnsi"/>
                            <w:b/>
                            <w:bCs/>
                          </w:rPr>
                        </w:pPr>
                        <w:r>
                          <w:rPr>
                            <w:rFonts w:ascii="Arial" w:hAnsi="Arial" w:cs="Arial"/>
                            <w:b/>
                            <w:bCs/>
                            <w:sz w:val="20"/>
                            <w:szCs w:val="20"/>
                          </w:rPr>
                          <w:lastRenderedPageBreak/>
                          <w:t>Start Date:</w:t>
                        </w:r>
                      </w:p>
                      <w:p w:rsidR="00EE0792" w:rsidRDefault="00EE0792">
                        <w:r>
                          <w:rPr>
                            <w:rFonts w:ascii="Arial" w:hAnsi="Arial" w:cs="Arial"/>
                            <w:sz w:val="20"/>
                            <w:szCs w:val="20"/>
                          </w:rPr>
                          <w:t>23 September 2012</w:t>
                        </w:r>
                        <w:r>
                          <w:t xml:space="preserve"> </w:t>
                        </w:r>
                      </w:p>
                      <w:p w:rsidR="00EE0792" w:rsidRDefault="00EE0792">
                        <w:pPr>
                          <w:pStyle w:val="NormalWeb"/>
                          <w:spacing w:before="300" w:beforeAutospacing="0" w:after="0" w:afterAutospacing="0"/>
                          <w:rPr>
                            <w:b/>
                            <w:bCs/>
                          </w:rPr>
                        </w:pPr>
                        <w:r>
                          <w:rPr>
                            <w:rFonts w:ascii="Arial" w:hAnsi="Arial" w:cs="Arial"/>
                            <w:b/>
                            <w:bCs/>
                            <w:sz w:val="20"/>
                            <w:szCs w:val="20"/>
                          </w:rPr>
                          <w:t>Registration Deadline:</w:t>
                        </w:r>
                      </w:p>
                      <w:p w:rsidR="00EE0792" w:rsidRDefault="00EE0792">
                        <w:r>
                          <w:rPr>
                            <w:rFonts w:ascii="Arial" w:hAnsi="Arial" w:cs="Arial"/>
                            <w:sz w:val="20"/>
                            <w:szCs w:val="20"/>
                          </w:rPr>
                          <w:t>18 September 2012</w:t>
                        </w:r>
                        <w:r>
                          <w:t xml:space="preserve"> </w:t>
                        </w:r>
                      </w:p>
                      <w:p w:rsidR="00EE0792" w:rsidRDefault="00EE0792">
                        <w:pPr>
                          <w:pStyle w:val="NormalWeb"/>
                          <w:spacing w:before="150" w:beforeAutospacing="0" w:after="0" w:afterAutospacing="0"/>
                          <w:rPr>
                            <w:b/>
                            <w:bCs/>
                          </w:rPr>
                        </w:pPr>
                        <w:r>
                          <w:rPr>
                            <w:rFonts w:ascii="Arial" w:hAnsi="Arial" w:cs="Arial"/>
                            <w:b/>
                            <w:bCs/>
                            <w:sz w:val="20"/>
                            <w:szCs w:val="20"/>
                          </w:rPr>
                          <w:t>Duration:</w:t>
                        </w:r>
                      </w:p>
                      <w:p w:rsidR="00EE0792" w:rsidRDefault="00EE0792">
                        <w:r>
                          <w:rPr>
                            <w:rFonts w:ascii="Arial" w:hAnsi="Arial" w:cs="Arial"/>
                            <w:sz w:val="20"/>
                            <w:szCs w:val="20"/>
                          </w:rPr>
                          <w:t>5 Days - From 09:00 to 17:00</w:t>
                        </w:r>
                        <w:r>
                          <w:t xml:space="preserve">  </w:t>
                        </w:r>
                      </w:p>
                      <w:p w:rsidR="00EE0792" w:rsidRDefault="00EE0792">
                        <w:pPr>
                          <w:pStyle w:val="NormalWeb"/>
                          <w:spacing w:before="150" w:beforeAutospacing="0" w:after="0" w:afterAutospacing="0"/>
                          <w:rPr>
                            <w:b/>
                            <w:bCs/>
                          </w:rPr>
                        </w:pPr>
                        <w:r>
                          <w:rPr>
                            <w:rFonts w:ascii="Arial" w:hAnsi="Arial" w:cs="Arial"/>
                            <w:b/>
                            <w:bCs/>
                            <w:sz w:val="20"/>
                            <w:szCs w:val="20"/>
                          </w:rPr>
                          <w:t>Location:</w:t>
                        </w:r>
                      </w:p>
                      <w:p w:rsidR="00EE0792" w:rsidRDefault="00EE0792">
                        <w:r>
                          <w:rPr>
                            <w:rFonts w:ascii="Arial" w:hAnsi="Arial" w:cs="Arial"/>
                            <w:sz w:val="20"/>
                            <w:szCs w:val="20"/>
                          </w:rPr>
                          <w:t xml:space="preserve">RITI Premises, </w:t>
                        </w:r>
                        <w:proofErr w:type="spellStart"/>
                        <w:r>
                          <w:rPr>
                            <w:rFonts w:ascii="Arial" w:hAnsi="Arial" w:cs="Arial"/>
                            <w:sz w:val="20"/>
                            <w:szCs w:val="20"/>
                          </w:rPr>
                          <w:t>Zamalek</w:t>
                        </w:r>
                        <w:proofErr w:type="spellEnd"/>
                        <w:r>
                          <w:rPr>
                            <w:rFonts w:ascii="Arial" w:hAnsi="Arial" w:cs="Arial"/>
                            <w:sz w:val="20"/>
                            <w:szCs w:val="20"/>
                          </w:rPr>
                          <w:t>, Cairo.</w:t>
                        </w:r>
                      </w:p>
                    </w:tc>
                  </w:tr>
                  <w:tr w:rsidR="00EE0792">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hideMark/>
                      </w:tcPr>
                      <w:p w:rsidR="00EE0792" w:rsidRDefault="00EE0792">
                        <w:pPr>
                          <w:pStyle w:val="Heading1"/>
                          <w:spacing w:before="75" w:after="75"/>
                          <w:rPr>
                            <w:rFonts w:ascii="Arial" w:eastAsia="Times New Roman" w:hAnsi="Arial" w:cs="Arial"/>
                            <w:color w:val="993333"/>
                            <w:sz w:val="24"/>
                            <w:szCs w:val="24"/>
                          </w:rPr>
                        </w:pPr>
                        <w:r>
                          <w:rPr>
                            <w:rFonts w:ascii="Arial" w:eastAsia="Times New Roman" w:hAnsi="Arial" w:cs="Arial"/>
                            <w:color w:val="000080"/>
                            <w:sz w:val="24"/>
                            <w:szCs w:val="24"/>
                          </w:rPr>
                          <w:lastRenderedPageBreak/>
                          <w:t>Participants' Profile</w:t>
                        </w:r>
                      </w:p>
                      <w:p w:rsidR="00EE0792" w:rsidRDefault="00EE0792">
                        <w:r>
                          <w:rPr>
                            <w:rFonts w:ascii="Arial" w:hAnsi="Arial" w:cs="Arial"/>
                            <w:sz w:val="20"/>
                            <w:szCs w:val="20"/>
                          </w:rPr>
                          <w:t xml:space="preserve">This course will significantly benefit security officers, auditors, security professionals, site administrators, and anyone who is concerned about the integrity of the network infrastructure. </w:t>
                        </w:r>
                      </w:p>
                    </w:tc>
                  </w:tr>
                  <w:tr w:rsidR="00EE0792">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hideMark/>
                      </w:tcPr>
                      <w:p w:rsidR="00EE0792" w:rsidRDefault="00EE0792">
                        <w:pPr>
                          <w:pStyle w:val="NormalWeb"/>
                          <w:spacing w:before="150" w:beforeAutospacing="0" w:after="150" w:afterAutospacing="0"/>
                          <w:ind w:left="150" w:right="150"/>
                        </w:pPr>
                        <w:r>
                          <w:rPr>
                            <w:rStyle w:val="Strong"/>
                            <w:color w:val="000080"/>
                            <w:sz w:val="27"/>
                            <w:szCs w:val="27"/>
                          </w:rPr>
                          <w:t>Instructor's Profile</w:t>
                        </w:r>
                        <w:r>
                          <w:rPr>
                            <w:rFonts w:ascii="Arial" w:hAnsi="Arial" w:cs="Arial"/>
                            <w:b/>
                            <w:bCs/>
                            <w:color w:val="000080"/>
                            <w:sz w:val="27"/>
                            <w:szCs w:val="27"/>
                          </w:rPr>
                          <w:br/>
                        </w:r>
                        <w:r>
                          <w:rPr>
                            <w:rStyle w:val="Strong"/>
                            <w:color w:val="000080"/>
                          </w:rPr>
                          <w:t xml:space="preserve">Mr. Adel Abdel </w:t>
                        </w:r>
                        <w:proofErr w:type="spellStart"/>
                        <w:r>
                          <w:rPr>
                            <w:rStyle w:val="Strong"/>
                            <w:color w:val="000080"/>
                          </w:rPr>
                          <w:t>Monaem</w:t>
                        </w:r>
                        <w:proofErr w:type="spellEnd"/>
                        <w:r>
                          <w:rPr>
                            <w:rFonts w:ascii="Arial" w:hAnsi="Arial" w:cs="Arial"/>
                            <w:b/>
                            <w:bCs/>
                            <w:color w:val="000080"/>
                          </w:rPr>
                          <w:br/>
                        </w:r>
                        <w:r>
                          <w:rPr>
                            <w:rFonts w:ascii="Arial" w:hAnsi="Arial" w:cs="Arial"/>
                            <w:color w:val="000000"/>
                            <w:sz w:val="20"/>
                            <w:szCs w:val="20"/>
                          </w:rPr>
                          <w:t xml:space="preserve">General Manager of Raya </w:t>
                        </w:r>
                        <w:proofErr w:type="gramStart"/>
                        <w:r>
                          <w:rPr>
                            <w:rFonts w:ascii="Arial" w:hAnsi="Arial" w:cs="Arial"/>
                            <w:color w:val="000000"/>
                            <w:sz w:val="20"/>
                            <w:szCs w:val="20"/>
                          </w:rPr>
                          <w:t>Academy,</w:t>
                        </w:r>
                        <w:proofErr w:type="gramEnd"/>
                        <w:r>
                          <w:rPr>
                            <w:rFonts w:ascii="Arial" w:hAnsi="Arial" w:cs="Arial"/>
                            <w:color w:val="000000"/>
                            <w:sz w:val="20"/>
                            <w:szCs w:val="20"/>
                          </w:rPr>
                          <w:t xml:space="preserve"> has over 14 years' experience in the IT industry. He has spent most of his professional life in training and consultation. Over this time span he has achieved many technical certifications from Microsoft, CISCO, CIW, </w:t>
                        </w:r>
                        <w:proofErr w:type="spellStart"/>
                        <w:r>
                          <w:rPr>
                            <w:rFonts w:ascii="Arial" w:hAnsi="Arial" w:cs="Arial"/>
                            <w:color w:val="000000"/>
                            <w:sz w:val="20"/>
                            <w:szCs w:val="20"/>
                          </w:rPr>
                          <w:t>CompTIA</w:t>
                        </w:r>
                        <w:proofErr w:type="spellEnd"/>
                        <w:r>
                          <w:rPr>
                            <w:rFonts w:ascii="Arial" w:hAnsi="Arial" w:cs="Arial"/>
                            <w:color w:val="000000"/>
                            <w:sz w:val="20"/>
                            <w:szCs w:val="20"/>
                          </w:rPr>
                          <w:t xml:space="preserve">, EC Council, EXIN and Guidance Software. Being the first to become a Licensed Penetration Tester in Egypt (LPT), it comes as no surprise that Adel has been awarded the Instructor of the year award for the years 2008, 2009 and 2010 from EC Council for the African continent and for Middle East and Africa for the year 2011. Adel also acts as the senior consultant for the Security Professional Services Department for Raya IT Line of Business. </w:t>
                        </w:r>
                      </w:p>
                    </w:tc>
                  </w:tr>
                </w:tbl>
                <w:p w:rsidR="00EE0792" w:rsidRDefault="00EE0792">
                  <w:pPr>
                    <w:rPr>
                      <w:rFonts w:eastAsia="Times New Roman"/>
                      <w:sz w:val="20"/>
                      <w:szCs w:val="20"/>
                    </w:rPr>
                  </w:pPr>
                </w:p>
              </w:tc>
            </w:tr>
            <w:tr w:rsidR="00EE0792">
              <w:trPr>
                <w:tblCellSpacing w:w="0" w:type="dxa"/>
                <w:jc w:val="center"/>
              </w:trPr>
              <w:tc>
                <w:tcPr>
                  <w:tcW w:w="0" w:type="auto"/>
                  <w:gridSpan w:val="2"/>
                  <w:shd w:val="clear" w:color="auto" w:fill="FFFFFF"/>
                  <w:vAlign w:val="center"/>
                  <w:hideMark/>
                </w:tcPr>
                <w:p w:rsidR="00EE0792" w:rsidRDefault="00EE0792">
                  <w:pPr>
                    <w:spacing w:before="300" w:after="300"/>
                    <w:ind w:left="300" w:right="300"/>
                    <w:jc w:val="center"/>
                    <w:rPr>
                      <w:rFonts w:ascii="Arial" w:hAnsi="Arial" w:cs="Arial"/>
                      <w:sz w:val="20"/>
                      <w:szCs w:val="20"/>
                    </w:rPr>
                  </w:pPr>
                  <w:r>
                    <w:rPr>
                      <w:rFonts w:ascii="Arial" w:hAnsi="Arial" w:cs="Arial"/>
                      <w:noProof/>
                      <w:sz w:val="20"/>
                      <w:szCs w:val="20"/>
                    </w:rPr>
                    <w:lastRenderedPageBreak/>
                    <w:drawing>
                      <wp:inline distT="0" distB="0" distL="0" distR="0">
                        <wp:extent cx="4286250" cy="19050"/>
                        <wp:effectExtent l="0" t="0" r="0" b="0"/>
                        <wp:docPr id="4" name="Picture 4" descr="footer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oter_line.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286250" cy="19050"/>
                                </a:xfrm>
                                <a:prstGeom prst="rect">
                                  <a:avLst/>
                                </a:prstGeom>
                                <a:noFill/>
                                <a:ln>
                                  <a:noFill/>
                                </a:ln>
                              </pic:spPr>
                            </pic:pic>
                          </a:graphicData>
                        </a:graphic>
                      </wp:inline>
                    </w:drawing>
                  </w:r>
                </w:p>
                <w:p w:rsidR="00EE0792" w:rsidRDefault="00EE0792">
                  <w:pPr>
                    <w:pStyle w:val="NormalWeb"/>
                    <w:spacing w:beforeAutospacing="0" w:afterAutospacing="0"/>
                    <w:ind w:left="300" w:right="300"/>
                    <w:jc w:val="center"/>
                    <w:rPr>
                      <w:rFonts w:ascii="Arial" w:hAnsi="Arial" w:cs="Arial"/>
                      <w:sz w:val="20"/>
                      <w:szCs w:val="20"/>
                    </w:rPr>
                  </w:pPr>
                  <w:r>
                    <w:rPr>
                      <w:rStyle w:val="Strong"/>
                    </w:rPr>
                    <w:t>Hotline</w:t>
                  </w:r>
                  <w:r>
                    <w:rPr>
                      <w:rFonts w:ascii="Arial" w:hAnsi="Arial" w:cs="Arial"/>
                      <w:b/>
                      <w:bCs/>
                      <w:color w:val="993333"/>
                    </w:rPr>
                    <w:t xml:space="preserve"> </w:t>
                  </w:r>
                  <w:r>
                    <w:rPr>
                      <w:rFonts w:ascii="Arial" w:hAnsi="Arial" w:cs="Arial"/>
                      <w:b/>
                      <w:bCs/>
                      <w:color w:val="000080"/>
                    </w:rPr>
                    <w:t>16147</w:t>
                  </w:r>
                  <w:r>
                    <w:rPr>
                      <w:rFonts w:ascii="Arial" w:hAnsi="Arial" w:cs="Arial"/>
                      <w:sz w:val="20"/>
                      <w:szCs w:val="20"/>
                    </w:rPr>
                    <w:br/>
                    <w:t xml:space="preserve">11A Hassan </w:t>
                  </w:r>
                  <w:proofErr w:type="spellStart"/>
                  <w:r>
                    <w:rPr>
                      <w:rFonts w:ascii="Arial" w:hAnsi="Arial" w:cs="Arial"/>
                      <w:sz w:val="20"/>
                      <w:szCs w:val="20"/>
                    </w:rPr>
                    <w:t>Sabry</w:t>
                  </w:r>
                  <w:proofErr w:type="spellEnd"/>
                  <w:r>
                    <w:rPr>
                      <w:rFonts w:ascii="Arial" w:hAnsi="Arial" w:cs="Arial"/>
                      <w:sz w:val="20"/>
                      <w:szCs w:val="20"/>
                    </w:rPr>
                    <w:t xml:space="preserve"> St., </w:t>
                  </w:r>
                  <w:proofErr w:type="spellStart"/>
                  <w:r>
                    <w:rPr>
                      <w:rFonts w:ascii="Arial" w:hAnsi="Arial" w:cs="Arial"/>
                      <w:sz w:val="20"/>
                      <w:szCs w:val="20"/>
                    </w:rPr>
                    <w:t>Zamalek</w:t>
                  </w:r>
                  <w:proofErr w:type="spellEnd"/>
                  <w:r>
                    <w:rPr>
                      <w:rFonts w:ascii="Arial" w:hAnsi="Arial" w:cs="Arial"/>
                      <w:sz w:val="20"/>
                      <w:szCs w:val="20"/>
                    </w:rPr>
                    <w:t>, 11211 Cairo, Egypt</w:t>
                  </w:r>
                  <w:r>
                    <w:rPr>
                      <w:rFonts w:ascii="Arial" w:hAnsi="Arial" w:cs="Arial"/>
                      <w:sz w:val="20"/>
                      <w:szCs w:val="20"/>
                    </w:rPr>
                    <w:br/>
                    <w:t>T +202 2737 6006 – 2737 5206/7 | F +202 2739 1380 | M +2010 6688 959</w:t>
                  </w:r>
                  <w:r>
                    <w:rPr>
                      <w:rFonts w:ascii="Arial" w:hAnsi="Arial" w:cs="Arial"/>
                      <w:sz w:val="20"/>
                      <w:szCs w:val="20"/>
                    </w:rPr>
                    <w:br/>
                    <w:t xml:space="preserve">E </w:t>
                  </w:r>
                  <w:hyperlink r:id="rId25" w:history="1">
                    <w:r>
                      <w:rPr>
                        <w:rStyle w:val="Hyperlink"/>
                        <w:rFonts w:ascii="Arial" w:hAnsi="Arial" w:cs="Arial"/>
                        <w:sz w:val="20"/>
                        <w:szCs w:val="20"/>
                      </w:rPr>
                      <w:t>info@riti.org</w:t>
                    </w:r>
                  </w:hyperlink>
                  <w:r>
                    <w:rPr>
                      <w:rFonts w:ascii="Arial" w:hAnsi="Arial" w:cs="Arial"/>
                      <w:sz w:val="20"/>
                      <w:szCs w:val="20"/>
                    </w:rPr>
                    <w:t xml:space="preserve"> | W </w:t>
                  </w:r>
                  <w:hyperlink r:id="rId26" w:tgtFrame="_blank" w:history="1">
                    <w:r>
                      <w:rPr>
                        <w:rStyle w:val="Hyperlink"/>
                        <w:rFonts w:ascii="Arial" w:hAnsi="Arial" w:cs="Arial"/>
                        <w:sz w:val="20"/>
                        <w:szCs w:val="20"/>
                      </w:rPr>
                      <w:t>http://www.riti.org</w:t>
                    </w:r>
                  </w:hyperlink>
                </w:p>
                <w:p w:rsidR="00EE0792" w:rsidRDefault="00EE0792">
                  <w:pPr>
                    <w:ind w:left="300" w:right="300"/>
                    <w:jc w:val="center"/>
                    <w:rPr>
                      <w:rFonts w:ascii="Arial" w:hAnsi="Arial" w:cs="Arial"/>
                      <w:sz w:val="20"/>
                      <w:szCs w:val="20"/>
                    </w:rPr>
                  </w:pPr>
                  <w:r>
                    <w:rPr>
                      <w:rFonts w:ascii="Arial" w:hAnsi="Arial" w:cs="Arial"/>
                      <w:noProof/>
                      <w:sz w:val="20"/>
                      <w:szCs w:val="20"/>
                    </w:rPr>
                    <w:drawing>
                      <wp:inline distT="0" distB="0" distL="0" distR="0">
                        <wp:extent cx="4286250" cy="19050"/>
                        <wp:effectExtent l="0" t="0" r="0" b="0"/>
                        <wp:docPr id="3" name="Picture 3" descr="footer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_line.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286250" cy="19050"/>
                                </a:xfrm>
                                <a:prstGeom prst="rect">
                                  <a:avLst/>
                                </a:prstGeom>
                                <a:noFill/>
                                <a:ln>
                                  <a:noFill/>
                                </a:ln>
                              </pic:spPr>
                            </pic:pic>
                          </a:graphicData>
                        </a:graphic>
                      </wp:inline>
                    </w:drawing>
                  </w:r>
                </w:p>
              </w:tc>
            </w:tr>
            <w:tr w:rsidR="00EE0792">
              <w:trPr>
                <w:tblCellSpacing w:w="0" w:type="dxa"/>
                <w:jc w:val="center"/>
              </w:trPr>
              <w:tc>
                <w:tcPr>
                  <w:tcW w:w="0" w:type="auto"/>
                  <w:gridSpan w:val="2"/>
                  <w:shd w:val="clear" w:color="auto" w:fill="FFFFFF"/>
                  <w:vAlign w:val="center"/>
                  <w:hideMark/>
                </w:tcPr>
                <w:p w:rsidR="00EE0792" w:rsidRDefault="00EE0792">
                  <w:pPr>
                    <w:jc w:val="center"/>
                    <w:rPr>
                      <w:rFonts w:ascii="Arial" w:hAnsi="Arial" w:cs="Arial"/>
                      <w:color w:val="666666"/>
                      <w:sz w:val="17"/>
                      <w:szCs w:val="17"/>
                    </w:rPr>
                  </w:pPr>
                  <w:r>
                    <w:rPr>
                      <w:rFonts w:ascii="Arial" w:hAnsi="Arial" w:cs="Arial"/>
                      <w:color w:val="666666"/>
                      <w:sz w:val="17"/>
                      <w:szCs w:val="17"/>
                    </w:rPr>
                    <w:t xml:space="preserve">. </w:t>
                  </w:r>
                </w:p>
              </w:tc>
            </w:tr>
          </w:tbl>
          <w:p w:rsidR="00EE0792" w:rsidRDefault="00EE0792">
            <w:pPr>
              <w:jc w:val="center"/>
              <w:rPr>
                <w:rFonts w:eastAsia="Times New Roman"/>
                <w:sz w:val="20"/>
                <w:szCs w:val="20"/>
              </w:rPr>
            </w:pPr>
          </w:p>
        </w:tc>
        <w:tc>
          <w:tcPr>
            <w:tcW w:w="0" w:type="auto"/>
            <w:shd w:val="clear" w:color="auto" w:fill="FFFFFF"/>
            <w:hideMark/>
          </w:tcPr>
          <w:p w:rsidR="00EE0792" w:rsidRDefault="00EE0792">
            <w:pPr>
              <w:jc w:val="right"/>
            </w:pPr>
            <w:r>
              <w:rPr>
                <w:noProof/>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 cy="1514475"/>
                  <wp:effectExtent l="0" t="0" r="0" b="9525"/>
                  <wp:wrapSquare wrapText="bothSides"/>
                  <wp:docPr id="18" name="Picture 18" descr="b6d70fdf3a917db1702e90deb18fc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6d70fdf3a917db1702e90deb18fc3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1514475"/>
                          </a:xfrm>
                          <a:prstGeom prst="rect">
                            <a:avLst/>
                          </a:prstGeom>
                          <a:noFill/>
                        </pic:spPr>
                      </pic:pic>
                    </a:graphicData>
                  </a:graphic>
                  <wp14:sizeRelH relativeFrom="page">
                    <wp14:pctWidth>0</wp14:pctWidth>
                  </wp14:sizeRelH>
                  <wp14:sizeRelV relativeFrom="page">
                    <wp14:pctHeight>0</wp14:pctHeight>
                  </wp14:sizeRelV>
                </wp:anchor>
              </w:drawing>
            </w:r>
          </w:p>
        </w:tc>
      </w:tr>
      <w:tr w:rsidR="00EE0792" w:rsidTr="00EE0792">
        <w:trPr>
          <w:tblCellSpacing w:w="0" w:type="dxa"/>
          <w:jc w:val="center"/>
        </w:trPr>
        <w:tc>
          <w:tcPr>
            <w:tcW w:w="0" w:type="auto"/>
            <w:shd w:val="clear" w:color="auto" w:fill="FFFFFF"/>
            <w:vAlign w:val="bottom"/>
            <w:hideMark/>
          </w:tcPr>
          <w:p w:rsidR="00EE0792" w:rsidRDefault="00EE0792">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 cy="1524000"/>
                  <wp:effectExtent l="0" t="0" r="0" b="0"/>
                  <wp:wrapSquare wrapText="bothSides"/>
                  <wp:docPr id="17" name="Picture 17" descr="13f5a78c645d1ba96bcd480763c47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f5a78c645d1ba96bcd480763c475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 cy="1524000"/>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vMerge/>
            <w:shd w:val="clear" w:color="auto" w:fill="FFFFFF"/>
            <w:vAlign w:val="center"/>
            <w:hideMark/>
          </w:tcPr>
          <w:p w:rsidR="00EE0792" w:rsidRDefault="00EE0792">
            <w:pPr>
              <w:rPr>
                <w:rFonts w:eastAsia="Times New Roman"/>
                <w:sz w:val="20"/>
                <w:szCs w:val="20"/>
              </w:rPr>
            </w:pPr>
          </w:p>
        </w:tc>
        <w:tc>
          <w:tcPr>
            <w:tcW w:w="0" w:type="auto"/>
            <w:shd w:val="clear" w:color="auto" w:fill="FFFFFF"/>
            <w:vAlign w:val="bottom"/>
            <w:hideMark/>
          </w:tcPr>
          <w:p w:rsidR="00EE0792" w:rsidRDefault="00EE0792">
            <w:pPr>
              <w:jc w:val="right"/>
            </w:pP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 cy="1524000"/>
                  <wp:effectExtent l="0" t="0" r="0" b="0"/>
                  <wp:wrapSquare wrapText="bothSides"/>
                  <wp:docPr id="16" name="Picture 16" descr="8e3496388d96ff86606ed6deec7dd2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e3496388d96ff86606ed6deec7dd2c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 cy="1524000"/>
                          </a:xfrm>
                          <a:prstGeom prst="rect">
                            <a:avLst/>
                          </a:prstGeom>
                          <a:noFill/>
                        </pic:spPr>
                      </pic:pic>
                    </a:graphicData>
                  </a:graphic>
                  <wp14:sizeRelH relativeFrom="page">
                    <wp14:pctWidth>0</wp14:pctWidth>
                  </wp14:sizeRelH>
                  <wp14:sizeRelV relativeFrom="page">
                    <wp14:pctHeight>0</wp14:pctHeight>
                  </wp14:sizeRelV>
                </wp:anchor>
              </w:drawing>
            </w:r>
          </w:p>
        </w:tc>
      </w:tr>
      <w:tr w:rsidR="00EE0792" w:rsidTr="00EE0792">
        <w:trPr>
          <w:tblCellSpacing w:w="0" w:type="dxa"/>
          <w:jc w:val="center"/>
        </w:trPr>
        <w:tc>
          <w:tcPr>
            <w:tcW w:w="0" w:type="auto"/>
            <w:gridSpan w:val="3"/>
            <w:shd w:val="clear" w:color="auto" w:fill="FFFFFF"/>
            <w:hideMark/>
          </w:tcPr>
          <w:p w:rsidR="00EE0792" w:rsidRDefault="00EE0792">
            <w:r>
              <w:rPr>
                <w:noProof/>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381000"/>
                  <wp:effectExtent l="0" t="0" r="0" b="0"/>
                  <wp:wrapSquare wrapText="bothSides"/>
                  <wp:docPr id="15" name="Picture 15" descr="ll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lc_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381000"/>
                  <wp:effectExtent l="0" t="0" r="0" b="0"/>
                  <wp:wrapSquare wrapText="bothSides"/>
                  <wp:docPr id="14" name="Picture 14" descr="lr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c_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pic:spPr>
                      </pic:pic>
                    </a:graphicData>
                  </a:graphic>
                  <wp14:sizeRelH relativeFrom="page">
                    <wp14:pctWidth>0</wp14:pctWidth>
                  </wp14:sizeRelH>
                  <wp14:sizeRelV relativeFrom="page">
                    <wp14:pctHeight>0</wp14:pctHeight>
                  </wp14:sizeRelV>
                </wp:anchor>
              </w:drawing>
            </w:r>
          </w:p>
        </w:tc>
      </w:tr>
    </w:tbl>
    <w:p w:rsidR="00EE0792" w:rsidRDefault="00EE0792" w:rsidP="00EE0792">
      <w:r>
        <w:t>﻿</w:t>
      </w:r>
    </w:p>
    <w:p w:rsidR="005E666D" w:rsidRPr="00A42A16" w:rsidRDefault="001B5037" w:rsidP="00A42A16"/>
    <w:sectPr w:rsidR="005E666D" w:rsidRPr="00A42A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037" w:rsidRDefault="001B5037" w:rsidP="00EE0792">
      <w:r>
        <w:separator/>
      </w:r>
    </w:p>
  </w:endnote>
  <w:endnote w:type="continuationSeparator" w:id="0">
    <w:p w:rsidR="001B5037" w:rsidRDefault="001B5037" w:rsidP="00EE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037" w:rsidRDefault="001B5037" w:rsidP="00EE0792">
      <w:r>
        <w:separator/>
      </w:r>
    </w:p>
  </w:footnote>
  <w:footnote w:type="continuationSeparator" w:id="0">
    <w:p w:rsidR="001B5037" w:rsidRDefault="001B5037" w:rsidP="00EE0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B5F88"/>
    <w:multiLevelType w:val="multilevel"/>
    <w:tmpl w:val="4208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E63EC2"/>
    <w:multiLevelType w:val="multilevel"/>
    <w:tmpl w:val="CE2C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A16"/>
    <w:rsid w:val="001B5037"/>
    <w:rsid w:val="002B63FD"/>
    <w:rsid w:val="006C16FB"/>
    <w:rsid w:val="00A42A16"/>
    <w:rsid w:val="00EE07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79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E079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42A16"/>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2A16"/>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A42A1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2A1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2A1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2A16"/>
    <w:rPr>
      <w:rFonts w:ascii="Arial" w:eastAsia="Times New Roman" w:hAnsi="Arial" w:cs="Arial"/>
      <w:vanish/>
      <w:sz w:val="16"/>
      <w:szCs w:val="16"/>
    </w:rPr>
  </w:style>
  <w:style w:type="paragraph" w:styleId="NormalWeb">
    <w:name w:val="Normal (Web)"/>
    <w:basedOn w:val="Normal"/>
    <w:uiPriority w:val="99"/>
    <w:unhideWhenUsed/>
    <w:rsid w:val="00A42A16"/>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A42A16"/>
    <w:rPr>
      <w:color w:val="0000FF"/>
      <w:u w:val="single"/>
    </w:rPr>
  </w:style>
  <w:style w:type="paragraph" w:styleId="BalloonText">
    <w:name w:val="Balloon Text"/>
    <w:basedOn w:val="Normal"/>
    <w:link w:val="BalloonTextChar"/>
    <w:uiPriority w:val="99"/>
    <w:semiHidden/>
    <w:unhideWhenUsed/>
    <w:rsid w:val="00A42A16"/>
    <w:rPr>
      <w:rFonts w:ascii="Tahoma" w:hAnsi="Tahoma" w:cs="Tahoma"/>
      <w:sz w:val="16"/>
      <w:szCs w:val="16"/>
    </w:rPr>
  </w:style>
  <w:style w:type="character" w:customStyle="1" w:styleId="BalloonTextChar">
    <w:name w:val="Balloon Text Char"/>
    <w:basedOn w:val="DefaultParagraphFont"/>
    <w:link w:val="BalloonText"/>
    <w:uiPriority w:val="99"/>
    <w:semiHidden/>
    <w:rsid w:val="00A42A16"/>
    <w:rPr>
      <w:rFonts w:ascii="Tahoma" w:hAnsi="Tahoma" w:cs="Tahoma"/>
      <w:sz w:val="16"/>
      <w:szCs w:val="16"/>
    </w:rPr>
  </w:style>
  <w:style w:type="character" w:customStyle="1" w:styleId="Heading1Char">
    <w:name w:val="Heading 1 Char"/>
    <w:basedOn w:val="DefaultParagraphFont"/>
    <w:link w:val="Heading1"/>
    <w:uiPriority w:val="9"/>
    <w:rsid w:val="00EE079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E0792"/>
    <w:rPr>
      <w:b/>
      <w:bCs/>
    </w:rPr>
  </w:style>
  <w:style w:type="paragraph" w:styleId="Header">
    <w:name w:val="header"/>
    <w:basedOn w:val="Normal"/>
    <w:link w:val="HeaderChar"/>
    <w:uiPriority w:val="99"/>
    <w:unhideWhenUsed/>
    <w:rsid w:val="00EE0792"/>
    <w:pPr>
      <w:tabs>
        <w:tab w:val="center" w:pos="4680"/>
        <w:tab w:val="right" w:pos="9360"/>
      </w:tabs>
    </w:pPr>
  </w:style>
  <w:style w:type="character" w:customStyle="1" w:styleId="HeaderChar">
    <w:name w:val="Header Char"/>
    <w:basedOn w:val="DefaultParagraphFont"/>
    <w:link w:val="Header"/>
    <w:uiPriority w:val="99"/>
    <w:rsid w:val="00EE0792"/>
    <w:rPr>
      <w:rFonts w:ascii="Times New Roman" w:hAnsi="Times New Roman" w:cs="Times New Roman"/>
      <w:sz w:val="24"/>
      <w:szCs w:val="24"/>
    </w:rPr>
  </w:style>
  <w:style w:type="paragraph" w:styleId="Footer">
    <w:name w:val="footer"/>
    <w:basedOn w:val="Normal"/>
    <w:link w:val="FooterChar"/>
    <w:uiPriority w:val="99"/>
    <w:unhideWhenUsed/>
    <w:rsid w:val="00EE0792"/>
    <w:pPr>
      <w:tabs>
        <w:tab w:val="center" w:pos="4680"/>
        <w:tab w:val="right" w:pos="9360"/>
      </w:tabs>
    </w:pPr>
  </w:style>
  <w:style w:type="character" w:customStyle="1" w:styleId="FooterChar">
    <w:name w:val="Footer Char"/>
    <w:basedOn w:val="DefaultParagraphFont"/>
    <w:link w:val="Footer"/>
    <w:uiPriority w:val="99"/>
    <w:rsid w:val="00EE079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79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E079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42A16"/>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2A16"/>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A42A1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2A1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2A1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2A16"/>
    <w:rPr>
      <w:rFonts w:ascii="Arial" w:eastAsia="Times New Roman" w:hAnsi="Arial" w:cs="Arial"/>
      <w:vanish/>
      <w:sz w:val="16"/>
      <w:szCs w:val="16"/>
    </w:rPr>
  </w:style>
  <w:style w:type="paragraph" w:styleId="NormalWeb">
    <w:name w:val="Normal (Web)"/>
    <w:basedOn w:val="Normal"/>
    <w:uiPriority w:val="99"/>
    <w:unhideWhenUsed/>
    <w:rsid w:val="00A42A16"/>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A42A16"/>
    <w:rPr>
      <w:color w:val="0000FF"/>
      <w:u w:val="single"/>
    </w:rPr>
  </w:style>
  <w:style w:type="paragraph" w:styleId="BalloonText">
    <w:name w:val="Balloon Text"/>
    <w:basedOn w:val="Normal"/>
    <w:link w:val="BalloonTextChar"/>
    <w:uiPriority w:val="99"/>
    <w:semiHidden/>
    <w:unhideWhenUsed/>
    <w:rsid w:val="00A42A16"/>
    <w:rPr>
      <w:rFonts w:ascii="Tahoma" w:hAnsi="Tahoma" w:cs="Tahoma"/>
      <w:sz w:val="16"/>
      <w:szCs w:val="16"/>
    </w:rPr>
  </w:style>
  <w:style w:type="character" w:customStyle="1" w:styleId="BalloonTextChar">
    <w:name w:val="Balloon Text Char"/>
    <w:basedOn w:val="DefaultParagraphFont"/>
    <w:link w:val="BalloonText"/>
    <w:uiPriority w:val="99"/>
    <w:semiHidden/>
    <w:rsid w:val="00A42A16"/>
    <w:rPr>
      <w:rFonts w:ascii="Tahoma" w:hAnsi="Tahoma" w:cs="Tahoma"/>
      <w:sz w:val="16"/>
      <w:szCs w:val="16"/>
    </w:rPr>
  </w:style>
  <w:style w:type="character" w:customStyle="1" w:styleId="Heading1Char">
    <w:name w:val="Heading 1 Char"/>
    <w:basedOn w:val="DefaultParagraphFont"/>
    <w:link w:val="Heading1"/>
    <w:uiPriority w:val="9"/>
    <w:rsid w:val="00EE079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E0792"/>
    <w:rPr>
      <w:b/>
      <w:bCs/>
    </w:rPr>
  </w:style>
  <w:style w:type="paragraph" w:styleId="Header">
    <w:name w:val="header"/>
    <w:basedOn w:val="Normal"/>
    <w:link w:val="HeaderChar"/>
    <w:uiPriority w:val="99"/>
    <w:unhideWhenUsed/>
    <w:rsid w:val="00EE0792"/>
    <w:pPr>
      <w:tabs>
        <w:tab w:val="center" w:pos="4680"/>
        <w:tab w:val="right" w:pos="9360"/>
      </w:tabs>
    </w:pPr>
  </w:style>
  <w:style w:type="character" w:customStyle="1" w:styleId="HeaderChar">
    <w:name w:val="Header Char"/>
    <w:basedOn w:val="DefaultParagraphFont"/>
    <w:link w:val="Header"/>
    <w:uiPriority w:val="99"/>
    <w:rsid w:val="00EE0792"/>
    <w:rPr>
      <w:rFonts w:ascii="Times New Roman" w:hAnsi="Times New Roman" w:cs="Times New Roman"/>
      <w:sz w:val="24"/>
      <w:szCs w:val="24"/>
    </w:rPr>
  </w:style>
  <w:style w:type="paragraph" w:styleId="Footer">
    <w:name w:val="footer"/>
    <w:basedOn w:val="Normal"/>
    <w:link w:val="FooterChar"/>
    <w:uiPriority w:val="99"/>
    <w:unhideWhenUsed/>
    <w:rsid w:val="00EE0792"/>
    <w:pPr>
      <w:tabs>
        <w:tab w:val="center" w:pos="4680"/>
        <w:tab w:val="right" w:pos="9360"/>
      </w:tabs>
    </w:pPr>
  </w:style>
  <w:style w:type="character" w:customStyle="1" w:styleId="FooterChar">
    <w:name w:val="Footer Char"/>
    <w:basedOn w:val="DefaultParagraphFont"/>
    <w:link w:val="Footer"/>
    <w:uiPriority w:val="99"/>
    <w:rsid w:val="00EE07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02758">
      <w:bodyDiv w:val="1"/>
      <w:marLeft w:val="0"/>
      <w:marRight w:val="0"/>
      <w:marTop w:val="0"/>
      <w:marBottom w:val="0"/>
      <w:divBdr>
        <w:top w:val="none" w:sz="0" w:space="0" w:color="auto"/>
        <w:left w:val="none" w:sz="0" w:space="0" w:color="auto"/>
        <w:bottom w:val="none" w:sz="0" w:space="0" w:color="auto"/>
        <w:right w:val="none" w:sz="0" w:space="0" w:color="auto"/>
      </w:divBdr>
      <w:divsChild>
        <w:div w:id="87778220">
          <w:marLeft w:val="0"/>
          <w:marRight w:val="0"/>
          <w:marTop w:val="0"/>
          <w:marBottom w:val="0"/>
          <w:divBdr>
            <w:top w:val="none" w:sz="0" w:space="0" w:color="auto"/>
            <w:left w:val="none" w:sz="0" w:space="0" w:color="auto"/>
            <w:bottom w:val="none" w:sz="0" w:space="0" w:color="auto"/>
            <w:right w:val="none" w:sz="0" w:space="0" w:color="auto"/>
          </w:divBdr>
          <w:divsChild>
            <w:div w:id="1683123611">
              <w:marLeft w:val="0"/>
              <w:marRight w:val="0"/>
              <w:marTop w:val="0"/>
              <w:marBottom w:val="0"/>
              <w:divBdr>
                <w:top w:val="none" w:sz="0" w:space="0" w:color="auto"/>
                <w:left w:val="none" w:sz="0" w:space="0" w:color="auto"/>
                <w:bottom w:val="none" w:sz="0" w:space="0" w:color="auto"/>
                <w:right w:val="none" w:sz="0" w:space="0" w:color="auto"/>
              </w:divBdr>
            </w:div>
          </w:divsChild>
        </w:div>
        <w:div w:id="398990019">
          <w:marLeft w:val="0"/>
          <w:marRight w:val="0"/>
          <w:marTop w:val="0"/>
          <w:marBottom w:val="0"/>
          <w:divBdr>
            <w:top w:val="none" w:sz="0" w:space="0" w:color="auto"/>
            <w:left w:val="none" w:sz="0" w:space="0" w:color="auto"/>
            <w:bottom w:val="none" w:sz="0" w:space="0" w:color="auto"/>
            <w:right w:val="none" w:sz="0" w:space="0" w:color="auto"/>
          </w:divBdr>
          <w:divsChild>
            <w:div w:id="93091635">
              <w:marLeft w:val="0"/>
              <w:marRight w:val="0"/>
              <w:marTop w:val="0"/>
              <w:marBottom w:val="0"/>
              <w:divBdr>
                <w:top w:val="none" w:sz="0" w:space="0" w:color="auto"/>
                <w:left w:val="none" w:sz="0" w:space="0" w:color="auto"/>
                <w:bottom w:val="none" w:sz="0" w:space="0" w:color="auto"/>
                <w:right w:val="none" w:sz="0" w:space="0" w:color="auto"/>
              </w:divBdr>
              <w:divsChild>
                <w:div w:id="1351951576">
                  <w:marLeft w:val="0"/>
                  <w:marRight w:val="0"/>
                  <w:marTop w:val="0"/>
                  <w:marBottom w:val="0"/>
                  <w:divBdr>
                    <w:top w:val="none" w:sz="0" w:space="0" w:color="auto"/>
                    <w:left w:val="none" w:sz="0" w:space="0" w:color="auto"/>
                    <w:bottom w:val="none" w:sz="0" w:space="0" w:color="auto"/>
                    <w:right w:val="none" w:sz="0" w:space="0" w:color="auto"/>
                  </w:divBdr>
                  <w:divsChild>
                    <w:div w:id="10880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5b1a086d5f57120dd48971a5285cb92e" TargetMode="External"/><Relationship Id="rId18" Type="http://schemas.openxmlformats.org/officeDocument/2006/relationships/hyperlink" Target="http://mailer.riti-events.org/link.php?M=6655&amp;N=89&amp;L=12&amp;F=H" TargetMode="External"/><Relationship Id="rId26" Type="http://schemas.openxmlformats.org/officeDocument/2006/relationships/hyperlink" Target="http://mailer.riti-events.org/link.php?M=6655&amp;N=89&amp;L=2&amp;F=H" TargetMode="Externa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mailer.riti-events.org/sendfriend.php?M=6655&amp;C=b6becd02ceba1c32b9e5a3575a76c994&amp;L=5&amp;N=89&amp;F=4&amp;i=38" TargetMode="External"/><Relationship Id="rId25" Type="http://schemas.openxmlformats.org/officeDocument/2006/relationships/hyperlink" Target="mailto:info@riti.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ubscribe@riti.org" TargetMode="External"/><Relationship Id="rId20" Type="http://schemas.openxmlformats.org/officeDocument/2006/relationships/image" Target="cid:image004.jpg@01CD8F63.8CAA55C0"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bb8fac4bdc7b6d773981b2177077bc2d" TargetMode="External"/><Relationship Id="rId24" Type="http://schemas.openxmlformats.org/officeDocument/2006/relationships/image" Target="cid:94019039efd64cfd9c41afb70a12033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23ba5be82be12a9d26913418dee856ef" TargetMode="External"/><Relationship Id="rId23" Type="http://schemas.openxmlformats.org/officeDocument/2006/relationships/image" Target="media/image8.jpeg"/><Relationship Id="rId28" Type="http://schemas.openxmlformats.org/officeDocument/2006/relationships/image" Target="media/image10.jpeg"/><Relationship Id="rId10" Type="http://schemas.openxmlformats.org/officeDocument/2006/relationships/image" Target="media/image3.gif"/><Relationship Id="rId19" Type="http://schemas.openxmlformats.org/officeDocument/2006/relationships/image" Target="media/image6.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cid:c13d54ee61d99d328e680d9ffd29c970" TargetMode="External"/><Relationship Id="rId27" Type="http://schemas.openxmlformats.org/officeDocument/2006/relationships/image" Target="media/image9.jpeg"/><Relationship Id="rId30"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1</cp:revision>
  <dcterms:created xsi:type="dcterms:W3CDTF">2012-09-23T04:35:00Z</dcterms:created>
  <dcterms:modified xsi:type="dcterms:W3CDTF">2012-09-23T05:13:00Z</dcterms:modified>
</cp:coreProperties>
</file>